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5FF" w:rsidRPr="00C335FF" w:rsidRDefault="00C335FF" w:rsidP="00F84562">
      <w:pPr>
        <w:pBdr>
          <w:left w:val="single" w:sz="24" w:space="4" w:color="9CC2E5" w:themeColor="accent1" w:themeTint="99"/>
          <w:right w:val="single" w:sz="24" w:space="4" w:color="9CC2E5" w:themeColor="accent1" w:themeTint="99"/>
        </w:pBdr>
        <w:rPr>
          <w:b/>
          <w:sz w:val="28"/>
          <w:szCs w:val="28"/>
        </w:rPr>
      </w:pPr>
      <w:r w:rsidRPr="00C335FF">
        <w:rPr>
          <w:b/>
          <w:sz w:val="28"/>
          <w:szCs w:val="28"/>
        </w:rPr>
        <w:t>Jaarv</w:t>
      </w:r>
      <w:r w:rsidR="00693724">
        <w:rPr>
          <w:b/>
          <w:sz w:val="28"/>
          <w:szCs w:val="28"/>
        </w:rPr>
        <w:t>erslag van het bestuur 2015</w:t>
      </w:r>
    </w:p>
    <w:p w:rsidR="00C335FF" w:rsidRPr="00C335FF" w:rsidRDefault="00C335FF" w:rsidP="00F84562">
      <w:pPr>
        <w:pBdr>
          <w:left w:val="single" w:sz="24" w:space="4" w:color="9CC2E5" w:themeColor="accent1" w:themeTint="99"/>
          <w:right w:val="single" w:sz="24" w:space="4" w:color="9CC2E5" w:themeColor="accent1" w:themeTint="99"/>
        </w:pBdr>
        <w:rPr>
          <w:sz w:val="24"/>
          <w:szCs w:val="24"/>
        </w:rPr>
      </w:pPr>
    </w:p>
    <w:p w:rsidR="00C335FF" w:rsidRPr="00427108" w:rsidRDefault="00F5700B" w:rsidP="00F84562">
      <w:pPr>
        <w:pBdr>
          <w:left w:val="single" w:sz="24" w:space="4" w:color="9CC2E5" w:themeColor="accent1" w:themeTint="99"/>
          <w:right w:val="single" w:sz="24" w:space="4" w:color="9CC2E5" w:themeColor="accent1" w:themeTint="99"/>
        </w:pBdr>
        <w:spacing w:after="120"/>
        <w:rPr>
          <w:sz w:val="24"/>
          <w:szCs w:val="24"/>
        </w:rPr>
      </w:pPr>
      <w:r>
        <w:rPr>
          <w:sz w:val="24"/>
          <w:szCs w:val="24"/>
        </w:rPr>
        <w:t>Stichting Parea is o</w:t>
      </w:r>
      <w:r w:rsidR="00C335FF" w:rsidRPr="00427108">
        <w:rPr>
          <w:sz w:val="24"/>
          <w:szCs w:val="24"/>
        </w:rPr>
        <w:t xml:space="preserve">pgericht </w:t>
      </w:r>
      <w:r w:rsidR="00427108" w:rsidRPr="00427108">
        <w:rPr>
          <w:sz w:val="24"/>
          <w:szCs w:val="24"/>
        </w:rPr>
        <w:t>in 2013</w:t>
      </w:r>
      <w:r w:rsidR="00C335FF" w:rsidRPr="00427108">
        <w:rPr>
          <w:sz w:val="24"/>
          <w:szCs w:val="24"/>
        </w:rPr>
        <w:t xml:space="preserve">, statutair gevestigd te Leusden   </w:t>
      </w:r>
    </w:p>
    <w:p w:rsidR="00C335FF" w:rsidRPr="00427108" w:rsidRDefault="00C335FF" w:rsidP="00F84562">
      <w:pPr>
        <w:pBdr>
          <w:left w:val="single" w:sz="24" w:space="4" w:color="9CC2E5" w:themeColor="accent1" w:themeTint="99"/>
          <w:right w:val="single" w:sz="24" w:space="4" w:color="9CC2E5" w:themeColor="accent1" w:themeTint="99"/>
        </w:pBdr>
        <w:rPr>
          <w:sz w:val="24"/>
          <w:szCs w:val="24"/>
        </w:rPr>
      </w:pPr>
      <w:r w:rsidRPr="00427108">
        <w:rPr>
          <w:sz w:val="24"/>
          <w:szCs w:val="24"/>
        </w:rPr>
        <w:t xml:space="preserve">Secretariaat: </w:t>
      </w:r>
      <w:proofErr w:type="spellStart"/>
      <w:r w:rsidR="0054033C" w:rsidRPr="00427108">
        <w:rPr>
          <w:sz w:val="24"/>
          <w:szCs w:val="24"/>
        </w:rPr>
        <w:t>Doornseweg</w:t>
      </w:r>
      <w:proofErr w:type="spellEnd"/>
      <w:r w:rsidR="0054033C" w:rsidRPr="00427108">
        <w:rPr>
          <w:sz w:val="24"/>
          <w:szCs w:val="24"/>
        </w:rPr>
        <w:t xml:space="preserve"> 31, 3832 RM Leusden</w:t>
      </w:r>
      <w:r w:rsidRPr="00427108">
        <w:rPr>
          <w:sz w:val="24"/>
          <w:szCs w:val="24"/>
        </w:rPr>
        <w:t xml:space="preserve"> </w:t>
      </w:r>
    </w:p>
    <w:p w:rsidR="00C335FF" w:rsidRPr="00427108" w:rsidRDefault="00C335FF" w:rsidP="00F84562">
      <w:pPr>
        <w:pBdr>
          <w:left w:val="single" w:sz="24" w:space="4" w:color="9CC2E5" w:themeColor="accent1" w:themeTint="99"/>
          <w:right w:val="single" w:sz="24" w:space="4" w:color="9CC2E5" w:themeColor="accent1" w:themeTint="99"/>
        </w:pBdr>
        <w:spacing w:after="120"/>
        <w:rPr>
          <w:sz w:val="24"/>
          <w:szCs w:val="24"/>
        </w:rPr>
      </w:pPr>
      <w:r w:rsidRPr="00427108">
        <w:rPr>
          <w:sz w:val="24"/>
          <w:szCs w:val="24"/>
        </w:rPr>
        <w:t xml:space="preserve">Internet:  </w:t>
      </w:r>
      <w:hyperlink r:id="rId7" w:history="1">
        <w:r w:rsidR="0054033C" w:rsidRPr="00427108">
          <w:rPr>
            <w:rStyle w:val="Hyperlink"/>
            <w:sz w:val="24"/>
            <w:szCs w:val="24"/>
          </w:rPr>
          <w:t>www.deuitdaging.org</w:t>
        </w:r>
      </w:hyperlink>
      <w:r w:rsidR="00704D62" w:rsidRPr="00427108">
        <w:rPr>
          <w:sz w:val="24"/>
          <w:szCs w:val="24"/>
        </w:rPr>
        <w:t xml:space="preserve">; </w:t>
      </w:r>
      <w:hyperlink r:id="rId8" w:history="1">
        <w:r w:rsidR="0087730F" w:rsidRPr="00A6497B">
          <w:rPr>
            <w:rStyle w:val="Hyperlink"/>
            <w:sz w:val="24"/>
            <w:szCs w:val="24"/>
          </w:rPr>
          <w:t>www.thijsborsten.com</w:t>
        </w:r>
      </w:hyperlink>
      <w:r w:rsidR="0087730F">
        <w:rPr>
          <w:sz w:val="24"/>
          <w:szCs w:val="24"/>
        </w:rPr>
        <w:tab/>
      </w:r>
      <w:r w:rsidR="0054033C" w:rsidRPr="00427108">
        <w:rPr>
          <w:sz w:val="24"/>
          <w:szCs w:val="24"/>
        </w:rPr>
        <w:tab/>
      </w:r>
      <w:r w:rsidRPr="00427108">
        <w:rPr>
          <w:sz w:val="24"/>
          <w:szCs w:val="24"/>
        </w:rPr>
        <w:t xml:space="preserve"> </w:t>
      </w:r>
    </w:p>
    <w:p w:rsidR="00813EEB" w:rsidRDefault="00C335FF" w:rsidP="00F84562">
      <w:pPr>
        <w:pBdr>
          <w:left w:val="single" w:sz="24" w:space="4" w:color="9CC2E5" w:themeColor="accent1" w:themeTint="99"/>
          <w:right w:val="single" w:sz="24" w:space="4" w:color="9CC2E5" w:themeColor="accent1" w:themeTint="99"/>
        </w:pBdr>
        <w:rPr>
          <w:sz w:val="24"/>
          <w:szCs w:val="24"/>
        </w:rPr>
      </w:pPr>
      <w:r w:rsidRPr="00427108">
        <w:rPr>
          <w:sz w:val="24"/>
          <w:szCs w:val="24"/>
        </w:rPr>
        <w:t xml:space="preserve">Kamer van koophandel: </w:t>
      </w:r>
      <w:r w:rsidR="00427108" w:rsidRPr="00427108">
        <w:rPr>
          <w:color w:val="000000"/>
          <w:sz w:val="24"/>
          <w:szCs w:val="24"/>
          <w:shd w:val="clear" w:color="auto" w:fill="FFFFFF"/>
        </w:rPr>
        <w:t>57906580</w:t>
      </w:r>
      <w:r w:rsidRPr="00427108">
        <w:rPr>
          <w:sz w:val="24"/>
          <w:szCs w:val="24"/>
        </w:rPr>
        <w:t xml:space="preserve">  </w:t>
      </w:r>
    </w:p>
    <w:p w:rsidR="00C335FF" w:rsidRPr="00427108" w:rsidRDefault="00C335FF" w:rsidP="00F84562">
      <w:pPr>
        <w:pBdr>
          <w:left w:val="single" w:sz="24" w:space="4" w:color="9CC2E5" w:themeColor="accent1" w:themeTint="99"/>
          <w:right w:val="single" w:sz="24" w:space="4" w:color="9CC2E5" w:themeColor="accent1" w:themeTint="99"/>
        </w:pBdr>
        <w:rPr>
          <w:sz w:val="24"/>
          <w:szCs w:val="24"/>
        </w:rPr>
      </w:pPr>
      <w:r w:rsidRPr="00427108">
        <w:rPr>
          <w:sz w:val="24"/>
          <w:szCs w:val="24"/>
        </w:rPr>
        <w:t>Fiscaal nummer:</w:t>
      </w:r>
      <w:r w:rsidR="005C7D8E" w:rsidRPr="00427108">
        <w:rPr>
          <w:sz w:val="24"/>
          <w:szCs w:val="24"/>
        </w:rPr>
        <w:t xml:space="preserve"> </w:t>
      </w:r>
      <w:r w:rsidRPr="00427108">
        <w:rPr>
          <w:sz w:val="24"/>
          <w:szCs w:val="24"/>
        </w:rPr>
        <w:t xml:space="preserve"> </w:t>
      </w:r>
      <w:r w:rsidR="005C7D8E" w:rsidRPr="00427108">
        <w:rPr>
          <w:sz w:val="24"/>
          <w:szCs w:val="24"/>
        </w:rPr>
        <w:t>8527.87.388</w:t>
      </w:r>
    </w:p>
    <w:p w:rsidR="00C335FF" w:rsidRPr="00427108" w:rsidRDefault="00C335FF" w:rsidP="00F84562">
      <w:pPr>
        <w:pBdr>
          <w:left w:val="single" w:sz="24" w:space="4" w:color="9CC2E5" w:themeColor="accent1" w:themeTint="99"/>
          <w:right w:val="single" w:sz="24" w:space="4" w:color="9CC2E5" w:themeColor="accent1" w:themeTint="99"/>
        </w:pBdr>
        <w:rPr>
          <w:sz w:val="24"/>
          <w:szCs w:val="24"/>
        </w:rPr>
      </w:pPr>
    </w:p>
    <w:p w:rsidR="00C335FF" w:rsidRPr="00427108" w:rsidRDefault="00C335FF" w:rsidP="00F84562">
      <w:pPr>
        <w:pBdr>
          <w:left w:val="single" w:sz="24" w:space="4" w:color="9CC2E5" w:themeColor="accent1" w:themeTint="99"/>
          <w:right w:val="single" w:sz="24" w:space="4" w:color="9CC2E5" w:themeColor="accent1" w:themeTint="99"/>
        </w:pBdr>
        <w:rPr>
          <w:b/>
          <w:sz w:val="24"/>
          <w:szCs w:val="24"/>
        </w:rPr>
      </w:pPr>
      <w:r w:rsidRPr="00427108">
        <w:rPr>
          <w:b/>
          <w:sz w:val="24"/>
          <w:szCs w:val="24"/>
        </w:rPr>
        <w:t xml:space="preserve">Bestuurssamenstelling </w:t>
      </w:r>
    </w:p>
    <w:p w:rsidR="00C335FF" w:rsidRPr="00427108" w:rsidRDefault="00C335FF" w:rsidP="00F84562">
      <w:pPr>
        <w:pBdr>
          <w:left w:val="single" w:sz="24" w:space="4" w:color="9CC2E5" w:themeColor="accent1" w:themeTint="99"/>
          <w:right w:val="single" w:sz="24" w:space="4" w:color="9CC2E5" w:themeColor="accent1" w:themeTint="99"/>
        </w:pBdr>
        <w:rPr>
          <w:sz w:val="24"/>
          <w:szCs w:val="24"/>
        </w:rPr>
      </w:pPr>
      <w:r w:rsidRPr="00427108">
        <w:rPr>
          <w:sz w:val="24"/>
          <w:szCs w:val="24"/>
        </w:rPr>
        <w:t xml:space="preserve">Voorzitter   </w:t>
      </w:r>
      <w:r w:rsidRPr="00427108">
        <w:rPr>
          <w:sz w:val="24"/>
          <w:szCs w:val="24"/>
        </w:rPr>
        <w:tab/>
      </w:r>
      <w:r w:rsidRPr="00427108">
        <w:rPr>
          <w:sz w:val="24"/>
          <w:szCs w:val="24"/>
        </w:rPr>
        <w:tab/>
        <w:t xml:space="preserve">Guido Eymann </w:t>
      </w:r>
    </w:p>
    <w:p w:rsidR="00C335FF" w:rsidRPr="00427108" w:rsidRDefault="00C335FF" w:rsidP="00F84562">
      <w:pPr>
        <w:pBdr>
          <w:left w:val="single" w:sz="24" w:space="4" w:color="9CC2E5" w:themeColor="accent1" w:themeTint="99"/>
          <w:right w:val="single" w:sz="24" w:space="4" w:color="9CC2E5" w:themeColor="accent1" w:themeTint="99"/>
        </w:pBdr>
        <w:rPr>
          <w:sz w:val="24"/>
          <w:szCs w:val="24"/>
        </w:rPr>
      </w:pPr>
      <w:r w:rsidRPr="00427108">
        <w:rPr>
          <w:sz w:val="24"/>
          <w:szCs w:val="24"/>
        </w:rPr>
        <w:t xml:space="preserve">Secretaris     </w:t>
      </w:r>
      <w:r w:rsidRPr="00427108">
        <w:rPr>
          <w:sz w:val="24"/>
          <w:szCs w:val="24"/>
        </w:rPr>
        <w:tab/>
      </w:r>
      <w:r w:rsidRPr="00427108">
        <w:rPr>
          <w:sz w:val="24"/>
          <w:szCs w:val="24"/>
        </w:rPr>
        <w:tab/>
      </w:r>
      <w:r w:rsidR="0054033C" w:rsidRPr="00427108">
        <w:rPr>
          <w:sz w:val="24"/>
          <w:szCs w:val="24"/>
        </w:rPr>
        <w:t xml:space="preserve">Louis </w:t>
      </w:r>
      <w:r w:rsidR="00427108">
        <w:rPr>
          <w:sz w:val="24"/>
          <w:szCs w:val="24"/>
        </w:rPr>
        <w:t>Lanzing</w:t>
      </w:r>
    </w:p>
    <w:p w:rsidR="00C335FF" w:rsidRPr="00427108" w:rsidRDefault="00C335FF" w:rsidP="00F84562">
      <w:pPr>
        <w:pBdr>
          <w:left w:val="single" w:sz="24" w:space="4" w:color="9CC2E5" w:themeColor="accent1" w:themeTint="99"/>
          <w:right w:val="single" w:sz="24" w:space="4" w:color="9CC2E5" w:themeColor="accent1" w:themeTint="99"/>
        </w:pBdr>
        <w:spacing w:after="120"/>
        <w:rPr>
          <w:sz w:val="24"/>
          <w:szCs w:val="24"/>
        </w:rPr>
      </w:pPr>
      <w:r w:rsidRPr="00427108">
        <w:rPr>
          <w:sz w:val="24"/>
          <w:szCs w:val="24"/>
        </w:rPr>
        <w:t xml:space="preserve">Penningmeester </w:t>
      </w:r>
      <w:r w:rsidRPr="00427108">
        <w:rPr>
          <w:sz w:val="24"/>
          <w:szCs w:val="24"/>
        </w:rPr>
        <w:tab/>
        <w:t>Rosan Coppes</w:t>
      </w:r>
    </w:p>
    <w:p w:rsidR="0054033C" w:rsidRPr="00427108" w:rsidRDefault="0054033C" w:rsidP="00F84562">
      <w:pPr>
        <w:pBdr>
          <w:left w:val="single" w:sz="24" w:space="4" w:color="9CC2E5" w:themeColor="accent1" w:themeTint="99"/>
          <w:right w:val="single" w:sz="24" w:space="4" w:color="9CC2E5" w:themeColor="accent1" w:themeTint="99"/>
        </w:pBdr>
        <w:rPr>
          <w:sz w:val="24"/>
          <w:szCs w:val="24"/>
        </w:rPr>
      </w:pPr>
      <w:r w:rsidRPr="00427108">
        <w:rPr>
          <w:sz w:val="24"/>
          <w:szCs w:val="24"/>
        </w:rPr>
        <w:t xml:space="preserve">In 2015 zijn twee nieuwe bestuursleden, Guido Eymann en Rosan Coppes geïnstalleerd waarmee Stichting Parea weer een volwaardig bestuur heeft. </w:t>
      </w:r>
    </w:p>
    <w:p w:rsidR="0054033C" w:rsidRDefault="0054033C" w:rsidP="00F84562">
      <w:pPr>
        <w:pBdr>
          <w:left w:val="single" w:sz="24" w:space="4" w:color="9CC2E5" w:themeColor="accent1" w:themeTint="99"/>
          <w:right w:val="single" w:sz="24" w:space="4" w:color="9CC2E5" w:themeColor="accent1" w:themeTint="99"/>
        </w:pBdr>
        <w:rPr>
          <w:sz w:val="24"/>
          <w:szCs w:val="24"/>
        </w:rPr>
      </w:pPr>
      <w:r w:rsidRPr="00427108">
        <w:rPr>
          <w:sz w:val="24"/>
          <w:szCs w:val="24"/>
        </w:rPr>
        <w:t>H</w:t>
      </w:r>
      <w:r w:rsidR="00C335FF" w:rsidRPr="00427108">
        <w:rPr>
          <w:sz w:val="24"/>
          <w:szCs w:val="24"/>
        </w:rPr>
        <w:t xml:space="preserve">et </w:t>
      </w:r>
      <w:r w:rsidRPr="00427108">
        <w:rPr>
          <w:sz w:val="24"/>
          <w:szCs w:val="24"/>
        </w:rPr>
        <w:t xml:space="preserve">bestuur heeft gedurende het jaar regelmatig contact met de uitvoerend producent, Thijs Borsten, </w:t>
      </w:r>
      <w:r w:rsidR="00C335FF" w:rsidRPr="00427108">
        <w:rPr>
          <w:sz w:val="24"/>
          <w:szCs w:val="24"/>
        </w:rPr>
        <w:t xml:space="preserve">die verantwoordelijk is voor de operationele uitvoering </w:t>
      </w:r>
      <w:r w:rsidRPr="00427108">
        <w:rPr>
          <w:sz w:val="24"/>
          <w:szCs w:val="24"/>
        </w:rPr>
        <w:t>van de culturele projecten waarvoor de stichting is opgericht. Het bestuur is in 2015 in deze samenstelling</w:t>
      </w:r>
      <w:r>
        <w:rPr>
          <w:sz w:val="24"/>
          <w:szCs w:val="24"/>
        </w:rPr>
        <w:t xml:space="preserve"> twee keer bij elkaar geweest.</w:t>
      </w:r>
    </w:p>
    <w:p w:rsidR="0054033C" w:rsidRDefault="0054033C" w:rsidP="00F84562">
      <w:pPr>
        <w:pBdr>
          <w:left w:val="single" w:sz="24" w:space="4" w:color="9CC2E5" w:themeColor="accent1" w:themeTint="99"/>
          <w:right w:val="single" w:sz="24" w:space="4" w:color="9CC2E5" w:themeColor="accent1" w:themeTint="99"/>
        </w:pBdr>
        <w:rPr>
          <w:sz w:val="24"/>
          <w:szCs w:val="24"/>
        </w:rPr>
      </w:pPr>
    </w:p>
    <w:p w:rsidR="00C335FF" w:rsidRPr="00704D62" w:rsidRDefault="00C335FF" w:rsidP="00F84562">
      <w:pPr>
        <w:pBdr>
          <w:left w:val="single" w:sz="24" w:space="4" w:color="9CC2E5" w:themeColor="accent1" w:themeTint="99"/>
          <w:right w:val="single" w:sz="24" w:space="4" w:color="9CC2E5" w:themeColor="accent1" w:themeTint="99"/>
        </w:pBdr>
        <w:rPr>
          <w:b/>
          <w:sz w:val="24"/>
          <w:szCs w:val="24"/>
        </w:rPr>
      </w:pPr>
      <w:r w:rsidRPr="00704D62">
        <w:rPr>
          <w:b/>
          <w:sz w:val="24"/>
          <w:szCs w:val="24"/>
        </w:rPr>
        <w:t xml:space="preserve">Visie </w:t>
      </w:r>
    </w:p>
    <w:p w:rsidR="00813EEB" w:rsidRDefault="00427108" w:rsidP="00F84562">
      <w:pPr>
        <w:pBdr>
          <w:left w:val="single" w:sz="24" w:space="4" w:color="9CC2E5" w:themeColor="accent1" w:themeTint="99"/>
          <w:right w:val="single" w:sz="24" w:space="4" w:color="9CC2E5" w:themeColor="accent1" w:themeTint="99"/>
        </w:pBdr>
        <w:rPr>
          <w:sz w:val="24"/>
          <w:szCs w:val="24"/>
        </w:rPr>
      </w:pPr>
      <w:r>
        <w:rPr>
          <w:sz w:val="24"/>
          <w:szCs w:val="24"/>
        </w:rPr>
        <w:t xml:space="preserve">Stichting </w:t>
      </w:r>
      <w:proofErr w:type="spellStart"/>
      <w:r>
        <w:rPr>
          <w:sz w:val="24"/>
          <w:szCs w:val="24"/>
        </w:rPr>
        <w:t>Parea</w:t>
      </w:r>
      <w:proofErr w:type="spellEnd"/>
      <w:r>
        <w:rPr>
          <w:sz w:val="24"/>
          <w:szCs w:val="24"/>
        </w:rPr>
        <w:t xml:space="preserve"> </w:t>
      </w:r>
      <w:r w:rsidR="009255B5" w:rsidRPr="009255B5">
        <w:rPr>
          <w:sz w:val="24"/>
          <w:szCs w:val="24"/>
        </w:rPr>
        <w:t xml:space="preserve">wil tussen alle grootschalige massamuziek zich onderscheiden door het produceren van sfeervolle, eigentijdse en originele producties </w:t>
      </w:r>
      <w:r w:rsidR="009255B5" w:rsidRPr="00A90C7C">
        <w:rPr>
          <w:sz w:val="24"/>
          <w:szCs w:val="24"/>
        </w:rPr>
        <w:t>die de muzikale en culturele diversiteit op een persoonlijke manier naar voren brenge</w:t>
      </w:r>
      <w:r w:rsidR="009255B5">
        <w:rPr>
          <w:sz w:val="24"/>
          <w:szCs w:val="24"/>
        </w:rPr>
        <w:t>n. H</w:t>
      </w:r>
      <w:r w:rsidR="00A90C7C" w:rsidRPr="00A90C7C">
        <w:rPr>
          <w:sz w:val="24"/>
          <w:szCs w:val="24"/>
        </w:rPr>
        <w:t xml:space="preserve">et streven is om door een vermenging van diverse genres en cultuurdiversiteit de bestaande </w:t>
      </w:r>
      <w:r w:rsidR="009255B5" w:rsidRPr="00A90C7C">
        <w:rPr>
          <w:sz w:val="24"/>
          <w:szCs w:val="24"/>
        </w:rPr>
        <w:t>ideeën</w:t>
      </w:r>
      <w:r w:rsidR="00A90C7C" w:rsidRPr="00A90C7C">
        <w:rPr>
          <w:sz w:val="24"/>
          <w:szCs w:val="24"/>
        </w:rPr>
        <w:t xml:space="preserve"> over zogenaamde -cross-over - te overstijgen. </w:t>
      </w:r>
    </w:p>
    <w:p w:rsidR="009255B5" w:rsidRDefault="009255B5" w:rsidP="00F84562">
      <w:pPr>
        <w:pBdr>
          <w:left w:val="single" w:sz="24" w:space="4" w:color="9CC2E5" w:themeColor="accent1" w:themeTint="99"/>
          <w:right w:val="single" w:sz="24" w:space="4" w:color="9CC2E5" w:themeColor="accent1" w:themeTint="99"/>
        </w:pBdr>
        <w:rPr>
          <w:b/>
          <w:sz w:val="24"/>
          <w:szCs w:val="24"/>
        </w:rPr>
      </w:pPr>
    </w:p>
    <w:p w:rsidR="009255B5" w:rsidRDefault="002E06D6" w:rsidP="00F84562">
      <w:pPr>
        <w:pBdr>
          <w:left w:val="single" w:sz="24" w:space="4" w:color="9CC2E5" w:themeColor="accent1" w:themeTint="99"/>
          <w:right w:val="single" w:sz="24" w:space="4" w:color="9CC2E5" w:themeColor="accent1" w:themeTint="99"/>
        </w:pBdr>
        <w:rPr>
          <w:b/>
          <w:sz w:val="24"/>
          <w:szCs w:val="24"/>
        </w:rPr>
      </w:pPr>
      <w:r>
        <w:rPr>
          <w:b/>
          <w:sz w:val="24"/>
          <w:szCs w:val="24"/>
        </w:rPr>
        <w:t>Missie</w:t>
      </w:r>
      <w:r w:rsidR="00813EEB" w:rsidRPr="00427108">
        <w:rPr>
          <w:b/>
          <w:sz w:val="24"/>
          <w:szCs w:val="24"/>
        </w:rPr>
        <w:t xml:space="preserve">  </w:t>
      </w:r>
    </w:p>
    <w:p w:rsidR="00813EEB" w:rsidRDefault="009255B5" w:rsidP="00F84562">
      <w:pPr>
        <w:pBdr>
          <w:left w:val="single" w:sz="24" w:space="4" w:color="9CC2E5" w:themeColor="accent1" w:themeTint="99"/>
          <w:right w:val="single" w:sz="24" w:space="4" w:color="9CC2E5" w:themeColor="accent1" w:themeTint="99"/>
        </w:pBdr>
        <w:rPr>
          <w:sz w:val="24"/>
          <w:szCs w:val="24"/>
        </w:rPr>
      </w:pPr>
      <w:r>
        <w:rPr>
          <w:sz w:val="24"/>
          <w:szCs w:val="24"/>
        </w:rPr>
        <w:t>D</w:t>
      </w:r>
      <w:r w:rsidR="002E06D6">
        <w:rPr>
          <w:sz w:val="24"/>
          <w:szCs w:val="24"/>
        </w:rPr>
        <w:t>oor het uitvoeren van bijzondere muziekvoorstellingen onder de noemer ‘Thijs Borsten daagt uit’</w:t>
      </w:r>
      <w:r>
        <w:rPr>
          <w:sz w:val="24"/>
          <w:szCs w:val="24"/>
        </w:rPr>
        <w:t xml:space="preserve">, het publiek vertrouwd maken met onbekende muziekstijlen. </w:t>
      </w:r>
      <w:r w:rsidR="00F5700B">
        <w:rPr>
          <w:sz w:val="24"/>
          <w:szCs w:val="24"/>
        </w:rPr>
        <w:t>De opzet van de voorstellingen is gericht op het i</w:t>
      </w:r>
      <w:r w:rsidR="002E06D6">
        <w:rPr>
          <w:sz w:val="24"/>
          <w:szCs w:val="24"/>
        </w:rPr>
        <w:t xml:space="preserve">ntensiveren van het contact met muziek door het bieden van context over achtergrond van artiesten en hun werk. </w:t>
      </w:r>
      <w:r w:rsidR="00F5700B">
        <w:rPr>
          <w:sz w:val="24"/>
          <w:szCs w:val="24"/>
        </w:rPr>
        <w:t>Ook wordt i</w:t>
      </w:r>
      <w:r w:rsidR="002E06D6">
        <w:rPr>
          <w:sz w:val="24"/>
          <w:szCs w:val="24"/>
        </w:rPr>
        <w:t xml:space="preserve">nzicht </w:t>
      </w:r>
      <w:r w:rsidR="00F5700B">
        <w:rPr>
          <w:sz w:val="24"/>
          <w:szCs w:val="24"/>
        </w:rPr>
        <w:t>ge</w:t>
      </w:r>
      <w:r w:rsidR="002E06D6">
        <w:rPr>
          <w:sz w:val="24"/>
          <w:szCs w:val="24"/>
        </w:rPr>
        <w:t xml:space="preserve">geven in hoe interpretaties en improvisaties tot stand komen door spelelementen (uitdaging, instant </w:t>
      </w:r>
      <w:proofErr w:type="spellStart"/>
      <w:r w:rsidR="002E06D6">
        <w:rPr>
          <w:sz w:val="24"/>
          <w:szCs w:val="24"/>
        </w:rPr>
        <w:t>composing</w:t>
      </w:r>
      <w:proofErr w:type="spellEnd"/>
      <w:r w:rsidR="002E06D6">
        <w:rPr>
          <w:sz w:val="24"/>
          <w:szCs w:val="24"/>
        </w:rPr>
        <w:t>) in de voorstelling te gebruiken.</w:t>
      </w:r>
    </w:p>
    <w:p w:rsidR="00427108" w:rsidRDefault="00427108" w:rsidP="00F84562">
      <w:pPr>
        <w:pBdr>
          <w:left w:val="single" w:sz="24" w:space="4" w:color="9CC2E5" w:themeColor="accent1" w:themeTint="99"/>
          <w:right w:val="single" w:sz="24" w:space="4" w:color="9CC2E5" w:themeColor="accent1" w:themeTint="99"/>
        </w:pBdr>
        <w:rPr>
          <w:sz w:val="24"/>
          <w:szCs w:val="24"/>
        </w:rPr>
      </w:pPr>
    </w:p>
    <w:p w:rsidR="00C335FF" w:rsidRPr="00427108" w:rsidRDefault="0054033C" w:rsidP="00F84562">
      <w:pPr>
        <w:pBdr>
          <w:left w:val="single" w:sz="24" w:space="4" w:color="9CC2E5" w:themeColor="accent1" w:themeTint="99"/>
          <w:right w:val="single" w:sz="24" w:space="4" w:color="9CC2E5" w:themeColor="accent1" w:themeTint="99"/>
        </w:pBdr>
        <w:rPr>
          <w:b/>
          <w:sz w:val="24"/>
          <w:szCs w:val="24"/>
        </w:rPr>
      </w:pPr>
      <w:r w:rsidRPr="00427108">
        <w:rPr>
          <w:b/>
          <w:sz w:val="24"/>
          <w:szCs w:val="24"/>
        </w:rPr>
        <w:t>Ontwikkeling</w:t>
      </w:r>
      <w:r w:rsidR="00C335FF" w:rsidRPr="00427108">
        <w:rPr>
          <w:b/>
          <w:sz w:val="24"/>
          <w:szCs w:val="24"/>
        </w:rPr>
        <w:t xml:space="preserve">  </w:t>
      </w:r>
    </w:p>
    <w:p w:rsidR="0054033C" w:rsidRPr="00D91B3E" w:rsidRDefault="0054033C" w:rsidP="00F84562">
      <w:pPr>
        <w:pBdr>
          <w:left w:val="single" w:sz="24" w:space="4" w:color="9CC2E5" w:themeColor="accent1" w:themeTint="99"/>
          <w:right w:val="single" w:sz="24" w:space="4" w:color="9CC2E5" w:themeColor="accent1" w:themeTint="99"/>
        </w:pBdr>
        <w:rPr>
          <w:sz w:val="24"/>
          <w:szCs w:val="24"/>
        </w:rPr>
      </w:pPr>
      <w:r>
        <w:rPr>
          <w:sz w:val="24"/>
          <w:szCs w:val="24"/>
        </w:rPr>
        <w:t xml:space="preserve">Stichting Parea </w:t>
      </w:r>
      <w:r w:rsidR="002D07B8">
        <w:rPr>
          <w:sz w:val="24"/>
          <w:szCs w:val="24"/>
        </w:rPr>
        <w:t xml:space="preserve">heeft in 2015 </w:t>
      </w:r>
      <w:r>
        <w:rPr>
          <w:sz w:val="24"/>
          <w:szCs w:val="24"/>
        </w:rPr>
        <w:t xml:space="preserve">een traject </w:t>
      </w:r>
      <w:r w:rsidR="002D07B8">
        <w:rPr>
          <w:sz w:val="24"/>
          <w:szCs w:val="24"/>
        </w:rPr>
        <w:t>in gang gezet om te komen tot een inrichting van de stichting volgens de Governance</w:t>
      </w:r>
      <w:r w:rsidR="00D91B3E">
        <w:rPr>
          <w:sz w:val="24"/>
          <w:szCs w:val="24"/>
        </w:rPr>
        <w:t xml:space="preserve"> </w:t>
      </w:r>
      <w:r w:rsidR="00D91B3E">
        <w:rPr>
          <w:sz w:val="24"/>
          <w:szCs w:val="24"/>
        </w:rPr>
        <w:lastRenderedPageBreak/>
        <w:t>C</w:t>
      </w:r>
      <w:r w:rsidR="002D07B8">
        <w:rPr>
          <w:sz w:val="24"/>
          <w:szCs w:val="24"/>
        </w:rPr>
        <w:t xml:space="preserve">ode </w:t>
      </w:r>
      <w:r w:rsidR="00D91B3E">
        <w:rPr>
          <w:sz w:val="24"/>
          <w:szCs w:val="24"/>
        </w:rPr>
        <w:t>C</w:t>
      </w:r>
      <w:r w:rsidR="002D07B8">
        <w:rPr>
          <w:sz w:val="24"/>
          <w:szCs w:val="24"/>
        </w:rPr>
        <w:t>ultuur</w:t>
      </w:r>
      <w:r w:rsidR="00D91B3E">
        <w:rPr>
          <w:sz w:val="24"/>
          <w:szCs w:val="24"/>
        </w:rPr>
        <w:t xml:space="preserve"> </w:t>
      </w:r>
      <w:hyperlink r:id="rId9" w:history="1">
        <w:r w:rsidR="00D91B3E" w:rsidRPr="00737FC9">
          <w:rPr>
            <w:rStyle w:val="Hyperlink"/>
            <w:sz w:val="24"/>
            <w:szCs w:val="24"/>
          </w:rPr>
          <w:t>www.governancecodecultuur.nl</w:t>
        </w:r>
      </w:hyperlink>
      <w:r w:rsidR="0037585A">
        <w:rPr>
          <w:sz w:val="24"/>
          <w:szCs w:val="24"/>
        </w:rPr>
        <w:t xml:space="preserve">, die is opgesteld door de Stichting Cultuur en Ondernemen in samenwerking met het ministerie van OCW. </w:t>
      </w:r>
      <w:r w:rsidR="0037585A" w:rsidRPr="00D91B3E">
        <w:rPr>
          <w:sz w:val="24"/>
          <w:szCs w:val="24"/>
        </w:rPr>
        <w:t>De code biedt houvast voor verantwoording en voor openheid.</w:t>
      </w:r>
      <w:r w:rsidR="00D91B3E">
        <w:rPr>
          <w:sz w:val="24"/>
          <w:szCs w:val="24"/>
        </w:rPr>
        <w:t xml:space="preserve"> </w:t>
      </w:r>
      <w:r w:rsidR="00465EE1">
        <w:rPr>
          <w:sz w:val="24"/>
          <w:szCs w:val="24"/>
        </w:rPr>
        <w:t>De verschillende punten die aandacht vereisen, zoals het actualiseren van missie en visie</w:t>
      </w:r>
      <w:r w:rsidR="00467FDE">
        <w:rPr>
          <w:sz w:val="24"/>
          <w:szCs w:val="24"/>
        </w:rPr>
        <w:t xml:space="preserve">, </w:t>
      </w:r>
      <w:r w:rsidR="00E04984">
        <w:rPr>
          <w:sz w:val="24"/>
          <w:szCs w:val="24"/>
        </w:rPr>
        <w:t xml:space="preserve">de </w:t>
      </w:r>
      <w:r w:rsidR="006B443A">
        <w:rPr>
          <w:sz w:val="24"/>
          <w:szCs w:val="24"/>
        </w:rPr>
        <w:t>her</w:t>
      </w:r>
      <w:r w:rsidR="00E04984">
        <w:rPr>
          <w:sz w:val="24"/>
          <w:szCs w:val="24"/>
        </w:rPr>
        <w:t xml:space="preserve">inrichting en samenstelling van de </w:t>
      </w:r>
      <w:r w:rsidR="00465EE1">
        <w:rPr>
          <w:sz w:val="24"/>
          <w:szCs w:val="24"/>
        </w:rPr>
        <w:t>jaarstukken</w:t>
      </w:r>
      <w:r w:rsidR="00467FDE">
        <w:rPr>
          <w:sz w:val="24"/>
          <w:szCs w:val="24"/>
        </w:rPr>
        <w:t xml:space="preserve"> en </w:t>
      </w:r>
      <w:r w:rsidR="006B443A">
        <w:rPr>
          <w:sz w:val="24"/>
          <w:szCs w:val="24"/>
        </w:rPr>
        <w:t xml:space="preserve">de </w:t>
      </w:r>
      <w:r w:rsidR="00467FDE">
        <w:rPr>
          <w:sz w:val="24"/>
          <w:szCs w:val="24"/>
        </w:rPr>
        <w:t xml:space="preserve">uitbreiding van </w:t>
      </w:r>
      <w:r w:rsidR="006B443A">
        <w:rPr>
          <w:sz w:val="24"/>
          <w:szCs w:val="24"/>
        </w:rPr>
        <w:t xml:space="preserve">culturele </w:t>
      </w:r>
      <w:r w:rsidR="00467FDE">
        <w:rPr>
          <w:sz w:val="24"/>
          <w:szCs w:val="24"/>
        </w:rPr>
        <w:t>activiteiten</w:t>
      </w:r>
      <w:r w:rsidR="00465EE1">
        <w:rPr>
          <w:sz w:val="24"/>
          <w:szCs w:val="24"/>
        </w:rPr>
        <w:t xml:space="preserve">, worden stap voor stap in 2015 en 2016 onder handen genomen. </w:t>
      </w:r>
    </w:p>
    <w:p w:rsidR="00813EEB" w:rsidRDefault="00813EEB" w:rsidP="00F84562">
      <w:pPr>
        <w:pBdr>
          <w:left w:val="single" w:sz="24" w:space="4" w:color="9CC2E5" w:themeColor="accent1" w:themeTint="99"/>
          <w:right w:val="single" w:sz="24" w:space="4" w:color="9CC2E5" w:themeColor="accent1" w:themeTint="99"/>
        </w:pBdr>
        <w:rPr>
          <w:sz w:val="24"/>
          <w:szCs w:val="24"/>
        </w:rPr>
      </w:pPr>
    </w:p>
    <w:p w:rsidR="00813EEB" w:rsidRPr="00813EEB" w:rsidRDefault="00813EEB" w:rsidP="00F84562">
      <w:pPr>
        <w:pBdr>
          <w:left w:val="single" w:sz="24" w:space="4" w:color="9CC2E5" w:themeColor="accent1" w:themeTint="99"/>
          <w:right w:val="single" w:sz="24" w:space="4" w:color="9CC2E5" w:themeColor="accent1" w:themeTint="99"/>
        </w:pBdr>
        <w:rPr>
          <w:b/>
          <w:sz w:val="24"/>
          <w:szCs w:val="24"/>
        </w:rPr>
      </w:pPr>
      <w:r w:rsidRPr="00813EEB">
        <w:rPr>
          <w:b/>
          <w:sz w:val="24"/>
          <w:szCs w:val="24"/>
        </w:rPr>
        <w:t xml:space="preserve">Activiteiten </w:t>
      </w:r>
      <w:r w:rsidR="00C36037">
        <w:rPr>
          <w:b/>
          <w:sz w:val="24"/>
          <w:szCs w:val="24"/>
        </w:rPr>
        <w:t xml:space="preserve">en resultaten </w:t>
      </w:r>
      <w:r>
        <w:rPr>
          <w:b/>
          <w:sz w:val="24"/>
          <w:szCs w:val="24"/>
        </w:rPr>
        <w:t>2015</w:t>
      </w:r>
    </w:p>
    <w:p w:rsidR="00427108" w:rsidRPr="00355A5C" w:rsidRDefault="00B5025E" w:rsidP="00F84562">
      <w:pPr>
        <w:pBdr>
          <w:left w:val="single" w:sz="24" w:space="4" w:color="9CC2E5" w:themeColor="accent1" w:themeTint="99"/>
          <w:right w:val="single" w:sz="24" w:space="4" w:color="9CC2E5" w:themeColor="accent1" w:themeTint="99"/>
        </w:pBdr>
        <w:spacing w:after="120"/>
        <w:rPr>
          <w:sz w:val="24"/>
          <w:szCs w:val="24"/>
        </w:rPr>
      </w:pPr>
      <w:r w:rsidRPr="00355A5C">
        <w:rPr>
          <w:sz w:val="24"/>
          <w:szCs w:val="24"/>
        </w:rPr>
        <w:t xml:space="preserve">In 2015 is </w:t>
      </w:r>
      <w:r w:rsidR="00E04984" w:rsidRPr="00355A5C">
        <w:rPr>
          <w:sz w:val="24"/>
          <w:szCs w:val="24"/>
        </w:rPr>
        <w:t xml:space="preserve">onder verantwoordelijkheid van de stichting </w:t>
      </w:r>
      <w:r w:rsidRPr="00355A5C">
        <w:rPr>
          <w:sz w:val="24"/>
          <w:szCs w:val="24"/>
        </w:rPr>
        <w:t xml:space="preserve">een succesvol seizoen van de muziekvoorstellingenreeks ‘Thijs Borsten daagt uit’ uitgevoerd. </w:t>
      </w:r>
      <w:r w:rsidR="00355A5C">
        <w:rPr>
          <w:sz w:val="24"/>
          <w:szCs w:val="24"/>
        </w:rPr>
        <w:t>Vier</w:t>
      </w:r>
      <w:r w:rsidR="00BD4B07" w:rsidRPr="00355A5C">
        <w:rPr>
          <w:sz w:val="24"/>
          <w:szCs w:val="24"/>
        </w:rPr>
        <w:t xml:space="preserve"> bijzondere combinaties van </w:t>
      </w:r>
      <w:r w:rsidR="00355A5C">
        <w:rPr>
          <w:sz w:val="24"/>
          <w:szCs w:val="24"/>
        </w:rPr>
        <w:t xml:space="preserve">twee </w:t>
      </w:r>
      <w:r w:rsidR="00BD4B07" w:rsidRPr="00355A5C">
        <w:rPr>
          <w:sz w:val="24"/>
          <w:szCs w:val="24"/>
        </w:rPr>
        <w:t xml:space="preserve">vocalisten traden op in </w:t>
      </w:r>
      <w:r w:rsidR="00355A5C">
        <w:rPr>
          <w:sz w:val="24"/>
          <w:szCs w:val="24"/>
        </w:rPr>
        <w:t>negen</w:t>
      </w:r>
      <w:r w:rsidR="00BD4B07" w:rsidRPr="00355A5C">
        <w:rPr>
          <w:sz w:val="24"/>
          <w:szCs w:val="24"/>
        </w:rPr>
        <w:t xml:space="preserve"> </w:t>
      </w:r>
      <w:r w:rsidR="00355A5C">
        <w:rPr>
          <w:sz w:val="24"/>
          <w:szCs w:val="24"/>
        </w:rPr>
        <w:t xml:space="preserve">verschillende </w:t>
      </w:r>
      <w:r w:rsidR="00BD4B07" w:rsidRPr="00355A5C">
        <w:rPr>
          <w:sz w:val="24"/>
          <w:szCs w:val="24"/>
        </w:rPr>
        <w:t xml:space="preserve">theaters. </w:t>
      </w:r>
      <w:r w:rsidR="0023317D" w:rsidRPr="0023317D">
        <w:rPr>
          <w:sz w:val="24"/>
          <w:szCs w:val="24"/>
        </w:rPr>
        <w:t>De volgende koppels werden voor 2015 met zorg samengesteld: Mola Sylla (Senegal) versus Tania Kro</w:t>
      </w:r>
      <w:r w:rsidR="006B443A">
        <w:rPr>
          <w:sz w:val="24"/>
          <w:szCs w:val="24"/>
        </w:rPr>
        <w:t>ss, Erminia Fernandez Cordoba (f</w:t>
      </w:r>
      <w:r w:rsidR="0023317D" w:rsidRPr="0023317D">
        <w:rPr>
          <w:sz w:val="24"/>
          <w:szCs w:val="24"/>
        </w:rPr>
        <w:t xml:space="preserve">lamenco) versus Ernst Daniël Smid, Mathilde Santing versus Fernando Lameirinhas (fado) en tot slot Giovanca versus Neco Novellas (Mozambigue). </w:t>
      </w:r>
    </w:p>
    <w:p w:rsidR="00C36037" w:rsidRPr="00C36037" w:rsidRDefault="00C36037" w:rsidP="00F84562">
      <w:pPr>
        <w:pBdr>
          <w:left w:val="single" w:sz="24" w:space="4" w:color="9CC2E5" w:themeColor="accent1" w:themeTint="99"/>
          <w:right w:val="single" w:sz="24" w:space="4" w:color="9CC2E5" w:themeColor="accent1" w:themeTint="99"/>
        </w:pBdr>
        <w:rPr>
          <w:i/>
          <w:sz w:val="24"/>
          <w:szCs w:val="24"/>
        </w:rPr>
      </w:pPr>
      <w:r w:rsidRPr="00C36037">
        <w:rPr>
          <w:i/>
          <w:sz w:val="24"/>
          <w:szCs w:val="24"/>
        </w:rPr>
        <w:t>Bezoekers</w:t>
      </w:r>
    </w:p>
    <w:p w:rsidR="009A3458" w:rsidRDefault="00355A5C" w:rsidP="00F84562">
      <w:pPr>
        <w:pBdr>
          <w:left w:val="single" w:sz="24" w:space="4" w:color="9CC2E5" w:themeColor="accent1" w:themeTint="99"/>
          <w:right w:val="single" w:sz="24" w:space="4" w:color="9CC2E5" w:themeColor="accent1" w:themeTint="99"/>
        </w:pBdr>
        <w:rPr>
          <w:sz w:val="24"/>
          <w:szCs w:val="24"/>
        </w:rPr>
      </w:pPr>
      <w:r w:rsidRPr="00355A5C">
        <w:rPr>
          <w:sz w:val="24"/>
          <w:szCs w:val="24"/>
        </w:rPr>
        <w:t xml:space="preserve">Het totale verwachtte bezoekersaantal van ‘Thijs Borsten daagt uit’ in 2015 was 3645 met 27 voorstellingen. Uiteindelijk zijn er 28 voorstellingen geweest waar 3608 mensen op af zijn gekomen. </w:t>
      </w:r>
      <w:r w:rsidR="009A3458" w:rsidRPr="00355A5C">
        <w:rPr>
          <w:sz w:val="24"/>
          <w:szCs w:val="24"/>
        </w:rPr>
        <w:t xml:space="preserve">Het seizoen werd afgesloten met een uitverkochte eindvoorstelling </w:t>
      </w:r>
      <w:r w:rsidR="009A3458">
        <w:rPr>
          <w:sz w:val="24"/>
          <w:szCs w:val="24"/>
        </w:rPr>
        <w:t xml:space="preserve">door alle deelnemers van het seizoen </w:t>
      </w:r>
      <w:r w:rsidR="009A3458" w:rsidRPr="00355A5C">
        <w:rPr>
          <w:sz w:val="24"/>
          <w:szCs w:val="24"/>
        </w:rPr>
        <w:t>in de Kleine Komedie in Amsterdam.</w:t>
      </w:r>
      <w:r w:rsidR="009A3458">
        <w:rPr>
          <w:sz w:val="24"/>
          <w:szCs w:val="24"/>
        </w:rPr>
        <w:t xml:space="preserve"> </w:t>
      </w:r>
    </w:p>
    <w:p w:rsidR="009A3458" w:rsidRPr="009A3458" w:rsidRDefault="009A3458" w:rsidP="00F84562">
      <w:pPr>
        <w:pBdr>
          <w:left w:val="single" w:sz="24" w:space="4" w:color="9CC2E5" w:themeColor="accent1" w:themeTint="99"/>
          <w:right w:val="single" w:sz="24" w:space="4" w:color="9CC2E5" w:themeColor="accent1" w:themeTint="99"/>
        </w:pBdr>
        <w:rPr>
          <w:sz w:val="24"/>
          <w:szCs w:val="24"/>
        </w:rPr>
      </w:pPr>
      <w:r w:rsidRPr="009A3458">
        <w:rPr>
          <w:sz w:val="24"/>
          <w:szCs w:val="24"/>
        </w:rPr>
        <w:t xml:space="preserve">Meerdere seizoenen achter elkaar in hetzelfde theater staan werpt vruchten af, er is daar inmiddels sprake van een vast publiek voor deze voorstellingen. In de zalen waar de Uitdaging al voor een tweede keer was groeide het publieksbereik. In Amersfoort waren de zalen zelfs elke voorstelling uitverkocht. </w:t>
      </w:r>
    </w:p>
    <w:p w:rsidR="00B5025E" w:rsidRDefault="009A3458" w:rsidP="00F84562">
      <w:pPr>
        <w:pBdr>
          <w:left w:val="single" w:sz="24" w:space="4" w:color="9CC2E5" w:themeColor="accent1" w:themeTint="99"/>
          <w:right w:val="single" w:sz="24" w:space="4" w:color="9CC2E5" w:themeColor="accent1" w:themeTint="99"/>
        </w:pBdr>
        <w:spacing w:after="120"/>
        <w:rPr>
          <w:sz w:val="24"/>
          <w:szCs w:val="24"/>
        </w:rPr>
      </w:pPr>
      <w:r w:rsidRPr="009A3458">
        <w:rPr>
          <w:sz w:val="24"/>
          <w:szCs w:val="24"/>
        </w:rPr>
        <w:t>Het werken met bekende artiesten is goed bevallen, er was publiek wat specifiek voor een artiest kwam, verrast werd door het concept en weer terugkwam.</w:t>
      </w:r>
    </w:p>
    <w:p w:rsidR="00C36037" w:rsidRPr="00C36037" w:rsidRDefault="00C36037" w:rsidP="00F84562">
      <w:pPr>
        <w:pBdr>
          <w:left w:val="single" w:sz="24" w:space="4" w:color="9CC2E5" w:themeColor="accent1" w:themeTint="99"/>
          <w:right w:val="single" w:sz="24" w:space="4" w:color="9CC2E5" w:themeColor="accent1" w:themeTint="99"/>
        </w:pBdr>
        <w:rPr>
          <w:i/>
          <w:sz w:val="24"/>
          <w:szCs w:val="24"/>
        </w:rPr>
      </w:pPr>
      <w:r w:rsidRPr="00C36037">
        <w:rPr>
          <w:i/>
          <w:sz w:val="24"/>
          <w:szCs w:val="24"/>
        </w:rPr>
        <w:t>Publiciteit</w:t>
      </w:r>
    </w:p>
    <w:p w:rsidR="009A3458" w:rsidRPr="009A3458" w:rsidRDefault="009A3458" w:rsidP="00F84562">
      <w:pPr>
        <w:pBdr>
          <w:left w:val="single" w:sz="24" w:space="4" w:color="9CC2E5" w:themeColor="accent1" w:themeTint="99"/>
          <w:right w:val="single" w:sz="24" w:space="4" w:color="9CC2E5" w:themeColor="accent1" w:themeTint="99"/>
        </w:pBdr>
        <w:rPr>
          <w:sz w:val="24"/>
          <w:szCs w:val="24"/>
        </w:rPr>
      </w:pPr>
      <w:r>
        <w:rPr>
          <w:sz w:val="24"/>
          <w:szCs w:val="24"/>
        </w:rPr>
        <w:t>In 2015 is er</w:t>
      </w:r>
      <w:r w:rsidR="00C36037">
        <w:rPr>
          <w:sz w:val="24"/>
          <w:szCs w:val="24"/>
        </w:rPr>
        <w:t xml:space="preserve">, mede door de inzet van een marketing en </w:t>
      </w:r>
      <w:r w:rsidR="00DD6A53">
        <w:rPr>
          <w:sz w:val="24"/>
          <w:szCs w:val="24"/>
        </w:rPr>
        <w:t>Pr-kracht</w:t>
      </w:r>
      <w:r w:rsidR="00C36037">
        <w:rPr>
          <w:sz w:val="24"/>
          <w:szCs w:val="24"/>
        </w:rPr>
        <w:t>,</w:t>
      </w:r>
      <w:r>
        <w:rPr>
          <w:sz w:val="24"/>
          <w:szCs w:val="24"/>
        </w:rPr>
        <w:t xml:space="preserve"> veel persaandacht geweest: </w:t>
      </w:r>
      <w:r w:rsidRPr="009A3458">
        <w:rPr>
          <w:sz w:val="24"/>
          <w:szCs w:val="24"/>
        </w:rPr>
        <w:t xml:space="preserve">een recensie in de NRC, interviews in de Telegraaf, het AD, de Tubantia, en op Amsterdam FM en aankondigingen in het Parool, op Radio 4 en 6 en Radio Rijnmond. </w:t>
      </w:r>
    </w:p>
    <w:p w:rsidR="009A3458" w:rsidRDefault="009A3458" w:rsidP="00F84562">
      <w:pPr>
        <w:pBdr>
          <w:left w:val="single" w:sz="24" w:space="4" w:color="9CC2E5" w:themeColor="accent1" w:themeTint="99"/>
          <w:right w:val="single" w:sz="24" w:space="4" w:color="9CC2E5" w:themeColor="accent1" w:themeTint="99"/>
        </w:pBdr>
        <w:rPr>
          <w:sz w:val="24"/>
          <w:szCs w:val="24"/>
        </w:rPr>
      </w:pPr>
      <w:r w:rsidRPr="009A3458">
        <w:rPr>
          <w:sz w:val="24"/>
          <w:szCs w:val="24"/>
        </w:rPr>
        <w:t>Er is dit seizoen met regionale pers samengewerkt om winacties op de zetten voor vrijkaarten voor de voorstellingen, dit heeft goed</w:t>
      </w:r>
      <w:r w:rsidR="00C36037">
        <w:rPr>
          <w:sz w:val="24"/>
          <w:szCs w:val="24"/>
        </w:rPr>
        <w:t xml:space="preserve"> gewerkt</w:t>
      </w:r>
      <w:r w:rsidRPr="009A3458">
        <w:rPr>
          <w:sz w:val="24"/>
          <w:szCs w:val="24"/>
        </w:rPr>
        <w:t xml:space="preserve">. Het maken van trailers en filmpjes en deze verspreiden via de social media was een manier om het publiek </w:t>
      </w:r>
      <w:r w:rsidRPr="009A3458">
        <w:rPr>
          <w:sz w:val="24"/>
          <w:szCs w:val="24"/>
        </w:rPr>
        <w:lastRenderedPageBreak/>
        <w:t>duidelijk te maken wat ze kon verwachten als ook om het publiek te binden</w:t>
      </w:r>
    </w:p>
    <w:p w:rsidR="00B5025E" w:rsidRDefault="00B5025E" w:rsidP="00F84562">
      <w:pPr>
        <w:pBdr>
          <w:left w:val="single" w:sz="24" w:space="4" w:color="9CC2E5" w:themeColor="accent1" w:themeTint="99"/>
          <w:right w:val="single" w:sz="24" w:space="4" w:color="9CC2E5" w:themeColor="accent1" w:themeTint="99"/>
        </w:pBdr>
        <w:rPr>
          <w:sz w:val="24"/>
          <w:szCs w:val="24"/>
        </w:rPr>
      </w:pPr>
    </w:p>
    <w:p w:rsidR="00355A5C" w:rsidRDefault="00813EEB" w:rsidP="00F84562">
      <w:pPr>
        <w:pBdr>
          <w:left w:val="single" w:sz="24" w:space="4" w:color="9CC2E5" w:themeColor="accent1" w:themeTint="99"/>
          <w:right w:val="single" w:sz="24" w:space="4" w:color="9CC2E5" w:themeColor="accent1" w:themeTint="99"/>
        </w:pBdr>
        <w:rPr>
          <w:b/>
          <w:sz w:val="24"/>
          <w:szCs w:val="24"/>
        </w:rPr>
      </w:pPr>
      <w:r w:rsidRPr="00813EEB">
        <w:rPr>
          <w:b/>
          <w:sz w:val="24"/>
          <w:szCs w:val="24"/>
        </w:rPr>
        <w:t>Financieel 2015</w:t>
      </w:r>
      <w:r w:rsidR="00355A5C" w:rsidRPr="00355A5C">
        <w:rPr>
          <w:b/>
          <w:sz w:val="24"/>
          <w:szCs w:val="24"/>
        </w:rPr>
        <w:t xml:space="preserve"> </w:t>
      </w:r>
    </w:p>
    <w:p w:rsidR="00F04A6D" w:rsidRPr="00F04A6D" w:rsidRDefault="00C36037" w:rsidP="00F84562">
      <w:pPr>
        <w:pBdr>
          <w:left w:val="single" w:sz="24" w:space="4" w:color="9CC2E5" w:themeColor="accent1" w:themeTint="99"/>
          <w:right w:val="single" w:sz="24" w:space="4" w:color="9CC2E5" w:themeColor="accent1" w:themeTint="99"/>
        </w:pBdr>
        <w:rPr>
          <w:sz w:val="24"/>
          <w:szCs w:val="24"/>
        </w:rPr>
      </w:pPr>
      <w:r w:rsidRPr="00F04A6D">
        <w:rPr>
          <w:sz w:val="24"/>
          <w:szCs w:val="24"/>
        </w:rPr>
        <w:t xml:space="preserve">Dit jaarverslag </w:t>
      </w:r>
      <w:r w:rsidR="00F5700B">
        <w:rPr>
          <w:sz w:val="24"/>
          <w:szCs w:val="24"/>
        </w:rPr>
        <w:t xml:space="preserve">wordt vergezeld door de </w:t>
      </w:r>
      <w:r w:rsidRPr="00F04A6D">
        <w:rPr>
          <w:sz w:val="24"/>
          <w:szCs w:val="24"/>
        </w:rPr>
        <w:t>jaarrekening</w:t>
      </w:r>
      <w:r w:rsidR="00F5700B">
        <w:rPr>
          <w:sz w:val="24"/>
          <w:szCs w:val="24"/>
        </w:rPr>
        <w:t xml:space="preserve"> 2015, zoals opgesteld door</w:t>
      </w:r>
      <w:r w:rsidR="001A1DA5">
        <w:rPr>
          <w:sz w:val="24"/>
          <w:szCs w:val="24"/>
        </w:rPr>
        <w:t xml:space="preserve"> bureau Artiest &amp; Advies</w:t>
      </w:r>
      <w:r w:rsidRPr="00F04A6D">
        <w:rPr>
          <w:sz w:val="24"/>
          <w:szCs w:val="24"/>
        </w:rPr>
        <w:t xml:space="preserve">. In het algemeen kunnen we tevreden zijn over de financiële toestand van de stichting. </w:t>
      </w:r>
      <w:r w:rsidR="00F04A6D">
        <w:rPr>
          <w:sz w:val="24"/>
          <w:szCs w:val="24"/>
        </w:rPr>
        <w:t xml:space="preserve">Zeker </w:t>
      </w:r>
      <w:r w:rsidR="00F04A6D" w:rsidRPr="00F04A6D">
        <w:rPr>
          <w:sz w:val="24"/>
          <w:szCs w:val="24"/>
        </w:rPr>
        <w:t xml:space="preserve">mag </w:t>
      </w:r>
      <w:r w:rsidR="00F04A6D">
        <w:rPr>
          <w:sz w:val="24"/>
          <w:szCs w:val="24"/>
        </w:rPr>
        <w:t xml:space="preserve">op deze plaats </w:t>
      </w:r>
      <w:r w:rsidR="00F04A6D" w:rsidRPr="00F04A6D">
        <w:rPr>
          <w:sz w:val="24"/>
          <w:szCs w:val="24"/>
        </w:rPr>
        <w:t xml:space="preserve">worden opgemerkt dat alle betrokkenen </w:t>
      </w:r>
      <w:r w:rsidR="00F04A6D">
        <w:rPr>
          <w:sz w:val="24"/>
          <w:szCs w:val="24"/>
        </w:rPr>
        <w:t>m</w:t>
      </w:r>
      <w:r w:rsidR="00F04A6D" w:rsidRPr="00F04A6D">
        <w:rPr>
          <w:sz w:val="24"/>
          <w:szCs w:val="24"/>
        </w:rPr>
        <w:t>eer werk hebben verzet dan waarvoor ze vergoed zijn. Dit wordt gezien als een investering in het bijzondere project dat elke editie in omvang en kwaliteit groeit.</w:t>
      </w:r>
    </w:p>
    <w:p w:rsidR="00C36037" w:rsidRPr="00C36037" w:rsidRDefault="00C36037" w:rsidP="00F84562">
      <w:pPr>
        <w:pBdr>
          <w:left w:val="single" w:sz="24" w:space="4" w:color="9CC2E5" w:themeColor="accent1" w:themeTint="99"/>
          <w:right w:val="single" w:sz="24" w:space="4" w:color="9CC2E5" w:themeColor="accent1" w:themeTint="99"/>
        </w:pBdr>
        <w:spacing w:before="120"/>
        <w:rPr>
          <w:i/>
          <w:sz w:val="24"/>
          <w:szCs w:val="24"/>
        </w:rPr>
      </w:pPr>
      <w:r w:rsidRPr="00C36037">
        <w:rPr>
          <w:i/>
          <w:sz w:val="24"/>
          <w:szCs w:val="24"/>
        </w:rPr>
        <w:t>Inkomsten: subsidies en verkoop</w:t>
      </w:r>
    </w:p>
    <w:p w:rsidR="00F04A6D" w:rsidRDefault="00F04A6D" w:rsidP="00F84562">
      <w:pPr>
        <w:pBdr>
          <w:left w:val="single" w:sz="24" w:space="4" w:color="9CC2E5" w:themeColor="accent1" w:themeTint="99"/>
          <w:right w:val="single" w:sz="24" w:space="4" w:color="9CC2E5" w:themeColor="accent1" w:themeTint="99"/>
        </w:pBdr>
        <w:rPr>
          <w:sz w:val="24"/>
          <w:szCs w:val="24"/>
        </w:rPr>
      </w:pPr>
      <w:r w:rsidRPr="00F04A6D">
        <w:rPr>
          <w:sz w:val="24"/>
          <w:szCs w:val="24"/>
        </w:rPr>
        <w:t>De post recettes laat zien dat er ca. €5.000,- minder is binnengekomen aan kaartverkoop dan geraamd. Dit is grotendeels te wijten aan de lage opkomst bij de concerten (op risico) in het Compagnietheater in Amsterdam. Dat de andere concerten (op uitkoop) wel meer dan het gemiddelde aantal bezoekers heeft getrokken, laat zich logischerwijze niet vertalen in een hogere opbrengst.</w:t>
      </w:r>
    </w:p>
    <w:p w:rsidR="00F04A6D" w:rsidRPr="003D0ECC" w:rsidRDefault="00FF060D" w:rsidP="00F84562">
      <w:pPr>
        <w:pBdr>
          <w:left w:val="single" w:sz="24" w:space="4" w:color="9CC2E5" w:themeColor="accent1" w:themeTint="99"/>
          <w:right w:val="single" w:sz="24" w:space="4" w:color="9CC2E5" w:themeColor="accent1" w:themeTint="99"/>
        </w:pBdr>
        <w:rPr>
          <w:sz w:val="24"/>
          <w:szCs w:val="24"/>
        </w:rPr>
      </w:pPr>
      <w:r>
        <w:rPr>
          <w:sz w:val="24"/>
          <w:szCs w:val="24"/>
        </w:rPr>
        <w:t xml:space="preserve">Zonder subsidies van culturele fondsen kan Stichting Parea geen voorstellingen brengen. Wij zijn verheugd dat er ook in 2015 weer </w:t>
      </w:r>
      <w:r w:rsidR="00F04A6D">
        <w:rPr>
          <w:sz w:val="24"/>
          <w:szCs w:val="24"/>
        </w:rPr>
        <w:t xml:space="preserve">subsidiebijdragen </w:t>
      </w:r>
      <w:r>
        <w:rPr>
          <w:sz w:val="24"/>
          <w:szCs w:val="24"/>
        </w:rPr>
        <w:t xml:space="preserve">zijn </w:t>
      </w:r>
      <w:r w:rsidR="00F04A6D">
        <w:rPr>
          <w:sz w:val="24"/>
          <w:szCs w:val="24"/>
        </w:rPr>
        <w:t xml:space="preserve">ontvangen van </w:t>
      </w:r>
      <w:r w:rsidRPr="003D0ECC">
        <w:rPr>
          <w:sz w:val="24"/>
          <w:szCs w:val="24"/>
        </w:rPr>
        <w:t xml:space="preserve">Amsterdams Fonds voor de Kunsten, Fonds Podium Kunsten NL, Gemeente Amersfoort, Gemeente Rotterdam, </w:t>
      </w:r>
      <w:r w:rsidR="00EB697D" w:rsidRPr="003D0ECC">
        <w:rPr>
          <w:sz w:val="24"/>
          <w:szCs w:val="24"/>
        </w:rPr>
        <w:t>Fonds21 en het</w:t>
      </w:r>
      <w:r w:rsidR="00F04A6D" w:rsidRPr="003D0ECC">
        <w:rPr>
          <w:sz w:val="24"/>
          <w:szCs w:val="24"/>
        </w:rPr>
        <w:t xml:space="preserve"> </w:t>
      </w:r>
      <w:proofErr w:type="spellStart"/>
      <w:r w:rsidR="00F04A6D" w:rsidRPr="003D0ECC">
        <w:rPr>
          <w:sz w:val="24"/>
          <w:szCs w:val="24"/>
        </w:rPr>
        <w:t>KF</w:t>
      </w:r>
      <w:bookmarkStart w:id="0" w:name="_GoBack"/>
      <w:bookmarkEnd w:id="0"/>
      <w:r w:rsidR="00F04A6D" w:rsidRPr="003D0ECC">
        <w:rPr>
          <w:sz w:val="24"/>
          <w:szCs w:val="24"/>
        </w:rPr>
        <w:t>Heinfonds</w:t>
      </w:r>
      <w:proofErr w:type="spellEnd"/>
      <w:r w:rsidRPr="003D0ECC">
        <w:rPr>
          <w:sz w:val="24"/>
          <w:szCs w:val="24"/>
        </w:rPr>
        <w:t>.</w:t>
      </w:r>
    </w:p>
    <w:p w:rsidR="00F04A6D" w:rsidRPr="003D0ECC" w:rsidRDefault="00F04A6D" w:rsidP="00F84562">
      <w:pPr>
        <w:pBdr>
          <w:left w:val="single" w:sz="24" w:space="4" w:color="9CC2E5" w:themeColor="accent1" w:themeTint="99"/>
          <w:right w:val="single" w:sz="24" w:space="4" w:color="9CC2E5" w:themeColor="accent1" w:themeTint="99"/>
        </w:pBdr>
        <w:spacing w:after="120"/>
        <w:rPr>
          <w:sz w:val="24"/>
          <w:szCs w:val="24"/>
        </w:rPr>
      </w:pPr>
      <w:r w:rsidRPr="003D0ECC">
        <w:rPr>
          <w:sz w:val="24"/>
          <w:szCs w:val="24"/>
        </w:rPr>
        <w:t>De toekenning van het KFHein is abusievelijk in de tussentijdse rapportage op €1600,- gesteld, terwijl dit feitelijk €1500,- bedraagt. De stichting Parea doet een eigen bijdrage van €2.200,- om de afrekening sluitend te krijgen.</w:t>
      </w:r>
    </w:p>
    <w:p w:rsidR="00355A5C" w:rsidRPr="003D0ECC" w:rsidRDefault="00355A5C" w:rsidP="00F84562">
      <w:pPr>
        <w:pBdr>
          <w:left w:val="single" w:sz="24" w:space="4" w:color="9CC2E5" w:themeColor="accent1" w:themeTint="99"/>
          <w:right w:val="single" w:sz="24" w:space="4" w:color="9CC2E5" w:themeColor="accent1" w:themeTint="99"/>
        </w:pBdr>
        <w:rPr>
          <w:i/>
          <w:sz w:val="24"/>
          <w:szCs w:val="24"/>
        </w:rPr>
      </w:pPr>
      <w:r w:rsidRPr="003D0ECC">
        <w:rPr>
          <w:i/>
          <w:sz w:val="24"/>
          <w:szCs w:val="24"/>
        </w:rPr>
        <w:t xml:space="preserve">Beloningsbeleid </w:t>
      </w:r>
    </w:p>
    <w:p w:rsidR="00355A5C" w:rsidRDefault="00355A5C" w:rsidP="00F84562">
      <w:pPr>
        <w:pBdr>
          <w:left w:val="single" w:sz="24" w:space="4" w:color="9CC2E5" w:themeColor="accent1" w:themeTint="99"/>
          <w:right w:val="single" w:sz="24" w:space="4" w:color="9CC2E5" w:themeColor="accent1" w:themeTint="99"/>
        </w:pBdr>
        <w:rPr>
          <w:sz w:val="24"/>
          <w:szCs w:val="24"/>
        </w:rPr>
      </w:pPr>
      <w:r w:rsidRPr="003D0ECC">
        <w:rPr>
          <w:sz w:val="24"/>
          <w:szCs w:val="24"/>
        </w:rPr>
        <w:t xml:space="preserve">In 2015 zijn er in opdracht van de stichting </w:t>
      </w:r>
      <w:r w:rsidR="00C36037" w:rsidRPr="003D0ECC">
        <w:rPr>
          <w:sz w:val="24"/>
          <w:szCs w:val="24"/>
        </w:rPr>
        <w:t>1</w:t>
      </w:r>
      <w:r w:rsidR="00C125FE" w:rsidRPr="003D0ECC">
        <w:rPr>
          <w:sz w:val="24"/>
          <w:szCs w:val="24"/>
        </w:rPr>
        <w:t>5</w:t>
      </w:r>
      <w:r w:rsidRPr="00C335FF">
        <w:rPr>
          <w:sz w:val="24"/>
          <w:szCs w:val="24"/>
        </w:rPr>
        <w:t xml:space="preserve"> </w:t>
      </w:r>
      <w:r>
        <w:rPr>
          <w:sz w:val="24"/>
          <w:szCs w:val="24"/>
        </w:rPr>
        <w:t xml:space="preserve">uitvoerenden en mensen achter de schermen aan het werk geweest, allemaal op factuurbasis. Dat geldt voor de artistieke, technische en zakelijke werkzaamheden die voor de voorstellingen zijn uitgevoerd. </w:t>
      </w:r>
      <w:r w:rsidRPr="00C335FF">
        <w:rPr>
          <w:sz w:val="24"/>
          <w:szCs w:val="24"/>
        </w:rPr>
        <w:t xml:space="preserve">Het bestuur </w:t>
      </w:r>
      <w:r w:rsidR="00DD6A53">
        <w:rPr>
          <w:sz w:val="24"/>
          <w:szCs w:val="24"/>
        </w:rPr>
        <w:t xml:space="preserve">van de stichting </w:t>
      </w:r>
      <w:r w:rsidRPr="00C335FF">
        <w:rPr>
          <w:sz w:val="24"/>
          <w:szCs w:val="24"/>
        </w:rPr>
        <w:t xml:space="preserve">ontvangt </w:t>
      </w:r>
      <w:r>
        <w:rPr>
          <w:sz w:val="24"/>
          <w:szCs w:val="24"/>
        </w:rPr>
        <w:t>g</w:t>
      </w:r>
      <w:r w:rsidRPr="00C335FF">
        <w:rPr>
          <w:sz w:val="24"/>
          <w:szCs w:val="24"/>
        </w:rPr>
        <w:t xml:space="preserve">een </w:t>
      </w:r>
      <w:r w:rsidR="00DD6A53">
        <w:rPr>
          <w:sz w:val="24"/>
          <w:szCs w:val="24"/>
        </w:rPr>
        <w:t xml:space="preserve">bestuur </w:t>
      </w:r>
      <w:r w:rsidR="00DD6A53" w:rsidRPr="00C335FF">
        <w:rPr>
          <w:sz w:val="24"/>
          <w:szCs w:val="24"/>
        </w:rPr>
        <w:t>vergoeding</w:t>
      </w:r>
      <w:r w:rsidRPr="00C335FF">
        <w:rPr>
          <w:sz w:val="24"/>
          <w:szCs w:val="24"/>
        </w:rPr>
        <w:t xml:space="preserve"> voor haar werkzaamheden voor de stichting.  </w:t>
      </w:r>
    </w:p>
    <w:p w:rsidR="009A3458" w:rsidRPr="00C335FF" w:rsidRDefault="009A3458" w:rsidP="00F5700B">
      <w:pPr>
        <w:jc w:val="both"/>
        <w:rPr>
          <w:sz w:val="24"/>
          <w:szCs w:val="24"/>
        </w:rPr>
      </w:pPr>
    </w:p>
    <w:p w:rsidR="009A3458" w:rsidRPr="009A3458" w:rsidRDefault="009A3458" w:rsidP="009A3458">
      <w:pPr>
        <w:rPr>
          <w:sz w:val="24"/>
          <w:szCs w:val="24"/>
        </w:rPr>
      </w:pPr>
      <w:r w:rsidRPr="009A3458">
        <w:rPr>
          <w:sz w:val="24"/>
          <w:szCs w:val="24"/>
        </w:rPr>
        <w:t xml:space="preserve"> </w:t>
      </w:r>
    </w:p>
    <w:sectPr w:rsidR="009A3458" w:rsidRPr="009A3458" w:rsidSect="00A90C7C">
      <w:headerReference w:type="default" r:id="rId10"/>
      <w:footerReference w:type="default" r:id="rId11"/>
      <w:pgSz w:w="12240" w:h="15840"/>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6FD" w:rsidRDefault="00CD06FD" w:rsidP="00693724">
      <w:r>
        <w:separator/>
      </w:r>
    </w:p>
  </w:endnote>
  <w:endnote w:type="continuationSeparator" w:id="0">
    <w:p w:rsidR="00CD06FD" w:rsidRDefault="00CD06FD" w:rsidP="0069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504073"/>
      <w:docPartObj>
        <w:docPartGallery w:val="Page Numbers (Bottom of Page)"/>
        <w:docPartUnique/>
      </w:docPartObj>
    </w:sdtPr>
    <w:sdtEndPr/>
    <w:sdtContent>
      <w:p w:rsidR="006B443A" w:rsidRDefault="006B443A" w:rsidP="00F84562">
        <w:pPr>
          <w:pStyle w:val="Voettekst"/>
          <w:shd w:val="clear" w:color="auto" w:fill="9CC2E5" w:themeFill="accent1" w:themeFillTint="99"/>
          <w:jc w:val="center"/>
        </w:pPr>
        <w:r>
          <w:fldChar w:fldCharType="begin"/>
        </w:r>
        <w:r>
          <w:instrText>PAGE   \* MERGEFORMAT</w:instrText>
        </w:r>
        <w:r>
          <w:fldChar w:fldCharType="separate"/>
        </w:r>
        <w:r w:rsidR="003D0ECC">
          <w:rPr>
            <w:noProof/>
          </w:rPr>
          <w:t>2</w:t>
        </w:r>
        <w:r>
          <w:fldChar w:fldCharType="end"/>
        </w:r>
      </w:p>
    </w:sdtContent>
  </w:sdt>
  <w:p w:rsidR="006B443A" w:rsidRDefault="006B44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6FD" w:rsidRDefault="00CD06FD" w:rsidP="00693724">
      <w:r>
        <w:separator/>
      </w:r>
    </w:p>
  </w:footnote>
  <w:footnote w:type="continuationSeparator" w:id="0">
    <w:p w:rsidR="00CD06FD" w:rsidRDefault="00CD06FD" w:rsidP="00693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724" w:rsidRPr="00F84562" w:rsidRDefault="00693724" w:rsidP="00F84562">
    <w:pPr>
      <w:pStyle w:val="Koptekst"/>
      <w:shd w:val="clear" w:color="auto" w:fill="9CC2E5" w:themeFill="accent1" w:themeFillTint="99"/>
      <w:jc w:val="center"/>
      <w:rPr>
        <w:b/>
        <w:i/>
        <w:color w:val="000000" w:themeColor="text1"/>
      </w:rPr>
    </w:pPr>
    <w:r w:rsidRPr="00F84562">
      <w:rPr>
        <w:b/>
        <w:i/>
        <w:color w:val="000000" w:themeColor="text1"/>
      </w:rPr>
      <w:t>STICHTING PAREA</w:t>
    </w:r>
  </w:p>
  <w:p w:rsidR="00693724" w:rsidRPr="00F84562" w:rsidRDefault="0069372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AA3576"/>
    <w:multiLevelType w:val="hybridMultilevel"/>
    <w:tmpl w:val="B226EE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FF"/>
    <w:rsid w:val="00026B1A"/>
    <w:rsid w:val="00057CCD"/>
    <w:rsid w:val="001831E1"/>
    <w:rsid w:val="001A1DA5"/>
    <w:rsid w:val="0023317D"/>
    <w:rsid w:val="002D07B8"/>
    <w:rsid w:val="002E06D6"/>
    <w:rsid w:val="00355A5C"/>
    <w:rsid w:val="0037585A"/>
    <w:rsid w:val="003D0ECC"/>
    <w:rsid w:val="00427108"/>
    <w:rsid w:val="00465EE1"/>
    <w:rsid w:val="00467FDE"/>
    <w:rsid w:val="004F29D5"/>
    <w:rsid w:val="0054033C"/>
    <w:rsid w:val="005C7D8E"/>
    <w:rsid w:val="00630C0C"/>
    <w:rsid w:val="00693724"/>
    <w:rsid w:val="006B443A"/>
    <w:rsid w:val="00704D62"/>
    <w:rsid w:val="00797473"/>
    <w:rsid w:val="00813EEB"/>
    <w:rsid w:val="0087730F"/>
    <w:rsid w:val="009255B5"/>
    <w:rsid w:val="009A3458"/>
    <w:rsid w:val="00A90C7C"/>
    <w:rsid w:val="00AF6E33"/>
    <w:rsid w:val="00B5025E"/>
    <w:rsid w:val="00BD4B07"/>
    <w:rsid w:val="00C125FE"/>
    <w:rsid w:val="00C335FF"/>
    <w:rsid w:val="00C36037"/>
    <w:rsid w:val="00CD06FD"/>
    <w:rsid w:val="00D91B3E"/>
    <w:rsid w:val="00DD6A53"/>
    <w:rsid w:val="00E04984"/>
    <w:rsid w:val="00EB697D"/>
    <w:rsid w:val="00F04A6D"/>
    <w:rsid w:val="00F5700B"/>
    <w:rsid w:val="00F84562"/>
    <w:rsid w:val="00FF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EA6B"/>
  <w15:chartTrackingRefBased/>
  <w15:docId w15:val="{D554CD03-D5C0-49B0-87B2-85971DEC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4033C"/>
    <w:rPr>
      <w:color w:val="0563C1" w:themeColor="hyperlink"/>
      <w:u w:val="single"/>
    </w:rPr>
  </w:style>
  <w:style w:type="character" w:customStyle="1" w:styleId="apple-converted-space">
    <w:name w:val="apple-converted-space"/>
    <w:basedOn w:val="Standaardalinea-lettertype"/>
    <w:rsid w:val="0037585A"/>
  </w:style>
  <w:style w:type="paragraph" w:styleId="Koptekst">
    <w:name w:val="header"/>
    <w:basedOn w:val="Standaard"/>
    <w:link w:val="KoptekstChar"/>
    <w:uiPriority w:val="99"/>
    <w:unhideWhenUsed/>
    <w:rsid w:val="00693724"/>
    <w:pPr>
      <w:tabs>
        <w:tab w:val="center" w:pos="4703"/>
        <w:tab w:val="right" w:pos="9406"/>
      </w:tabs>
    </w:pPr>
  </w:style>
  <w:style w:type="character" w:customStyle="1" w:styleId="KoptekstChar">
    <w:name w:val="Koptekst Char"/>
    <w:basedOn w:val="Standaardalinea-lettertype"/>
    <w:link w:val="Koptekst"/>
    <w:uiPriority w:val="99"/>
    <w:rsid w:val="00693724"/>
    <w:rPr>
      <w:lang w:val="nl-NL"/>
    </w:rPr>
  </w:style>
  <w:style w:type="paragraph" w:styleId="Voettekst">
    <w:name w:val="footer"/>
    <w:basedOn w:val="Standaard"/>
    <w:link w:val="VoettekstChar"/>
    <w:uiPriority w:val="99"/>
    <w:unhideWhenUsed/>
    <w:rsid w:val="00693724"/>
    <w:pPr>
      <w:tabs>
        <w:tab w:val="center" w:pos="4703"/>
        <w:tab w:val="right" w:pos="9406"/>
      </w:tabs>
    </w:pPr>
  </w:style>
  <w:style w:type="character" w:customStyle="1" w:styleId="VoettekstChar">
    <w:name w:val="Voettekst Char"/>
    <w:basedOn w:val="Standaardalinea-lettertype"/>
    <w:link w:val="Voettekst"/>
    <w:uiPriority w:val="99"/>
    <w:rsid w:val="00693724"/>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jsborste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uitdag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vernancecodecultuu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3</Pages>
  <Words>941</Words>
  <Characters>5176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 Coppes</dc:creator>
  <cp:keywords/>
  <dc:description/>
  <cp:lastModifiedBy>Rosan Coppes</cp:lastModifiedBy>
  <cp:revision>28</cp:revision>
  <dcterms:created xsi:type="dcterms:W3CDTF">2016-06-27T11:24:00Z</dcterms:created>
  <dcterms:modified xsi:type="dcterms:W3CDTF">2016-07-07T16:07:00Z</dcterms:modified>
</cp:coreProperties>
</file>